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923539545"/>
        <w:docPartObj>
          <w:docPartGallery w:val="Table of Contents"/>
          <w:docPartUnique/>
        </w:docPartObj>
      </w:sdtPr>
      <w:sdtEndPr/>
      <w:sdtContent>
        <w:bookmarkStart w:id="0" w:name="_GoBack" w:displacedByCustomXml="prev"/>
        <w:bookmarkEnd w:id="0" w:displacedByCustomXml="prev"/>
        <w:p w:rsidR="004E2956" w:rsidRDefault="004E2956" w:rsidP="004E2956">
          <w:pPr>
            <w:pStyle w:val="TtulodeTDC"/>
            <w:numPr>
              <w:ilvl w:val="0"/>
              <w:numId w:val="0"/>
            </w:numPr>
            <w:ind w:left="432"/>
            <w:jc w:val="center"/>
            <w:rPr>
              <w:rFonts w:ascii="Arial" w:hAnsi="Arial" w:cs="Arial"/>
              <w:sz w:val="36"/>
              <w:szCs w:val="36"/>
              <w:lang w:val="es-ES"/>
            </w:rPr>
          </w:pPr>
          <w:r w:rsidRPr="004E2956">
            <w:rPr>
              <w:rFonts w:ascii="Arial" w:hAnsi="Arial" w:cs="Arial"/>
              <w:sz w:val="36"/>
              <w:szCs w:val="36"/>
              <w:lang w:val="es-ES"/>
            </w:rPr>
            <w:t>CONTENIDO</w:t>
          </w:r>
        </w:p>
        <w:p w:rsidR="004E2956" w:rsidRPr="004E2956" w:rsidRDefault="004E2956" w:rsidP="004E2956">
          <w:pPr>
            <w:rPr>
              <w:lang w:eastAsia="es-MX"/>
            </w:rPr>
          </w:pPr>
        </w:p>
        <w:p w:rsidR="004E2956" w:rsidRPr="004E2956" w:rsidRDefault="004E2956" w:rsidP="004E2956">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554409" w:history="1">
            <w:r w:rsidRPr="004E2956">
              <w:rPr>
                <w:rStyle w:val="Hipervnculo"/>
                <w:rFonts w:ascii="Arial" w:hAnsi="Arial" w:cs="Arial"/>
                <w:noProof/>
                <w:color w:val="auto"/>
                <w:szCs w:val="24"/>
              </w:rPr>
              <w:t>1.</w:t>
            </w:r>
            <w:r w:rsidRPr="004E2956">
              <w:rPr>
                <w:rFonts w:ascii="Arial" w:hAnsi="Arial" w:cs="Arial"/>
                <w:noProof/>
                <w:color w:val="auto"/>
                <w:szCs w:val="24"/>
                <w:lang w:val="es-MX" w:eastAsia="es-MX"/>
              </w:rPr>
              <w:tab/>
            </w:r>
            <w:r w:rsidRPr="004E2956">
              <w:rPr>
                <w:rStyle w:val="Hipervnculo"/>
                <w:rFonts w:ascii="Arial" w:hAnsi="Arial" w:cs="Arial"/>
                <w:noProof/>
                <w:color w:val="auto"/>
                <w:szCs w:val="24"/>
              </w:rPr>
              <w:t>TESIS AISLADAS EN MATERIA CIVIL</w:t>
            </w:r>
            <w:r w:rsidRPr="004E2956">
              <w:rPr>
                <w:rFonts w:ascii="Arial" w:hAnsi="Arial" w:cs="Arial"/>
                <w:noProof/>
                <w:webHidden/>
                <w:color w:val="auto"/>
                <w:szCs w:val="24"/>
              </w:rPr>
              <w:tab/>
            </w:r>
            <w:r w:rsidRPr="004E2956">
              <w:rPr>
                <w:rFonts w:ascii="Arial" w:hAnsi="Arial" w:cs="Arial"/>
                <w:noProof/>
                <w:webHidden/>
                <w:color w:val="auto"/>
                <w:szCs w:val="24"/>
              </w:rPr>
              <w:fldChar w:fldCharType="begin"/>
            </w:r>
            <w:r w:rsidRPr="004E2956">
              <w:rPr>
                <w:rFonts w:ascii="Arial" w:hAnsi="Arial" w:cs="Arial"/>
                <w:noProof/>
                <w:webHidden/>
                <w:color w:val="auto"/>
                <w:szCs w:val="24"/>
              </w:rPr>
              <w:instrText xml:space="preserve"> PAGEREF _Toc29554409 \h </w:instrText>
            </w:r>
            <w:r w:rsidRPr="004E2956">
              <w:rPr>
                <w:rFonts w:ascii="Arial" w:hAnsi="Arial" w:cs="Arial"/>
                <w:noProof/>
                <w:webHidden/>
                <w:color w:val="auto"/>
                <w:szCs w:val="24"/>
              </w:rPr>
            </w:r>
            <w:r w:rsidRPr="004E2956">
              <w:rPr>
                <w:rFonts w:ascii="Arial" w:hAnsi="Arial" w:cs="Arial"/>
                <w:noProof/>
                <w:webHidden/>
                <w:color w:val="auto"/>
                <w:szCs w:val="24"/>
              </w:rPr>
              <w:fldChar w:fldCharType="separate"/>
            </w:r>
            <w:r w:rsidRPr="004E2956">
              <w:rPr>
                <w:rFonts w:ascii="Arial" w:hAnsi="Arial" w:cs="Arial"/>
                <w:noProof/>
                <w:webHidden/>
                <w:color w:val="auto"/>
                <w:szCs w:val="24"/>
              </w:rPr>
              <w:t>2</w:t>
            </w:r>
            <w:r w:rsidRPr="004E2956">
              <w:rPr>
                <w:rFonts w:ascii="Arial" w:hAnsi="Arial" w:cs="Arial"/>
                <w:noProof/>
                <w:webHidden/>
                <w:color w:val="auto"/>
                <w:szCs w:val="24"/>
              </w:rPr>
              <w:fldChar w:fldCharType="end"/>
            </w:r>
          </w:hyperlink>
        </w:p>
        <w:p w:rsidR="004E2956" w:rsidRPr="004E2956" w:rsidRDefault="00AD0F54" w:rsidP="004E2956">
          <w:pPr>
            <w:pStyle w:val="TDC2"/>
            <w:tabs>
              <w:tab w:val="left" w:pos="880"/>
              <w:tab w:val="right" w:leader="dot" w:pos="8830"/>
            </w:tabs>
            <w:jc w:val="both"/>
            <w:rPr>
              <w:rFonts w:ascii="Arial" w:eastAsiaTheme="minorEastAsia" w:hAnsi="Arial" w:cs="Arial"/>
              <w:noProof/>
              <w:sz w:val="24"/>
              <w:szCs w:val="24"/>
              <w:lang w:eastAsia="es-MX"/>
            </w:rPr>
          </w:pPr>
          <w:hyperlink w:anchor="_Toc29554410" w:history="1">
            <w:r w:rsidR="004E2956" w:rsidRPr="004E2956">
              <w:rPr>
                <w:rStyle w:val="Hipervnculo"/>
                <w:rFonts w:ascii="Arial" w:hAnsi="Arial" w:cs="Arial"/>
                <w:noProof/>
                <w:color w:val="auto"/>
                <w:sz w:val="24"/>
                <w:szCs w:val="24"/>
              </w:rPr>
              <w:t>1.1</w:t>
            </w:r>
            <w:r w:rsidR="004E2956" w:rsidRPr="004E2956">
              <w:rPr>
                <w:rFonts w:ascii="Arial" w:eastAsiaTheme="minorEastAsia" w:hAnsi="Arial" w:cs="Arial"/>
                <w:noProof/>
                <w:sz w:val="24"/>
                <w:szCs w:val="24"/>
                <w:lang w:eastAsia="es-MX"/>
              </w:rPr>
              <w:tab/>
            </w:r>
            <w:r w:rsidR="004E2956" w:rsidRPr="004E2956">
              <w:rPr>
                <w:rStyle w:val="Hipervnculo"/>
                <w:rFonts w:ascii="Arial" w:hAnsi="Arial" w:cs="Arial"/>
                <w:noProof/>
                <w:color w:val="auto"/>
                <w:sz w:val="24"/>
                <w:szCs w:val="24"/>
              </w:rPr>
              <w:t>RECURSO DE REVOCACIÓN. ES OPORTUNO, AUN CUANDO SE INTERPONGA ANTES DE QUE SE NOTIFIQUE EL AUTO RECURRIDO (LEGISLACIÓN DEL ESTADO DE OAXACA).</w:t>
            </w:r>
            <w:r w:rsidR="004E2956" w:rsidRPr="004E2956">
              <w:rPr>
                <w:rFonts w:ascii="Arial" w:hAnsi="Arial" w:cs="Arial"/>
                <w:noProof/>
                <w:webHidden/>
                <w:sz w:val="24"/>
                <w:szCs w:val="24"/>
              </w:rPr>
              <w:tab/>
            </w:r>
            <w:r w:rsidR="004E2956" w:rsidRPr="004E2956">
              <w:rPr>
                <w:rFonts w:ascii="Arial" w:hAnsi="Arial" w:cs="Arial"/>
                <w:noProof/>
                <w:webHidden/>
                <w:sz w:val="24"/>
                <w:szCs w:val="24"/>
              </w:rPr>
              <w:fldChar w:fldCharType="begin"/>
            </w:r>
            <w:r w:rsidR="004E2956" w:rsidRPr="004E2956">
              <w:rPr>
                <w:rFonts w:ascii="Arial" w:hAnsi="Arial" w:cs="Arial"/>
                <w:noProof/>
                <w:webHidden/>
                <w:sz w:val="24"/>
                <w:szCs w:val="24"/>
              </w:rPr>
              <w:instrText xml:space="preserve"> PAGEREF _Toc29554410 \h </w:instrText>
            </w:r>
            <w:r w:rsidR="004E2956" w:rsidRPr="004E2956">
              <w:rPr>
                <w:rFonts w:ascii="Arial" w:hAnsi="Arial" w:cs="Arial"/>
                <w:noProof/>
                <w:webHidden/>
                <w:sz w:val="24"/>
                <w:szCs w:val="24"/>
              </w:rPr>
            </w:r>
            <w:r w:rsidR="004E2956" w:rsidRPr="004E2956">
              <w:rPr>
                <w:rFonts w:ascii="Arial" w:hAnsi="Arial" w:cs="Arial"/>
                <w:noProof/>
                <w:webHidden/>
                <w:sz w:val="24"/>
                <w:szCs w:val="24"/>
              </w:rPr>
              <w:fldChar w:fldCharType="separate"/>
            </w:r>
            <w:r w:rsidR="004E2956" w:rsidRPr="004E2956">
              <w:rPr>
                <w:rFonts w:ascii="Arial" w:hAnsi="Arial" w:cs="Arial"/>
                <w:noProof/>
                <w:webHidden/>
                <w:sz w:val="24"/>
                <w:szCs w:val="24"/>
              </w:rPr>
              <w:t>2</w:t>
            </w:r>
            <w:r w:rsidR="004E2956" w:rsidRPr="004E2956">
              <w:rPr>
                <w:rFonts w:ascii="Arial" w:hAnsi="Arial" w:cs="Arial"/>
                <w:noProof/>
                <w:webHidden/>
                <w:sz w:val="24"/>
                <w:szCs w:val="24"/>
              </w:rPr>
              <w:fldChar w:fldCharType="end"/>
            </w:r>
          </w:hyperlink>
        </w:p>
        <w:p w:rsidR="004E2956" w:rsidRPr="004E2956" w:rsidRDefault="00AD0F54" w:rsidP="004E2956">
          <w:pPr>
            <w:pStyle w:val="TDC2"/>
            <w:tabs>
              <w:tab w:val="left" w:pos="880"/>
              <w:tab w:val="right" w:leader="dot" w:pos="8830"/>
            </w:tabs>
            <w:jc w:val="both"/>
            <w:rPr>
              <w:rFonts w:ascii="Arial" w:eastAsiaTheme="minorEastAsia" w:hAnsi="Arial" w:cs="Arial"/>
              <w:noProof/>
              <w:sz w:val="24"/>
              <w:szCs w:val="24"/>
              <w:lang w:eastAsia="es-MX"/>
            </w:rPr>
          </w:pPr>
          <w:hyperlink w:anchor="_Toc29554411" w:history="1">
            <w:r w:rsidR="004E2956" w:rsidRPr="004E2956">
              <w:rPr>
                <w:rStyle w:val="Hipervnculo"/>
                <w:rFonts w:ascii="Arial" w:hAnsi="Arial" w:cs="Arial"/>
                <w:noProof/>
                <w:color w:val="auto"/>
                <w:sz w:val="24"/>
                <w:szCs w:val="24"/>
              </w:rPr>
              <w:t>1.2</w:t>
            </w:r>
            <w:r w:rsidR="004E2956" w:rsidRPr="004E2956">
              <w:rPr>
                <w:rFonts w:ascii="Arial" w:eastAsiaTheme="minorEastAsia" w:hAnsi="Arial" w:cs="Arial"/>
                <w:noProof/>
                <w:sz w:val="24"/>
                <w:szCs w:val="24"/>
                <w:lang w:eastAsia="es-MX"/>
              </w:rPr>
              <w:tab/>
            </w:r>
            <w:r w:rsidR="004E2956" w:rsidRPr="004E2956">
              <w:rPr>
                <w:rStyle w:val="Hipervnculo"/>
                <w:rFonts w:ascii="Arial" w:hAnsi="Arial" w:cs="Arial"/>
                <w:noProof/>
                <w:color w:val="auto"/>
                <w:sz w:val="24"/>
                <w:szCs w:val="24"/>
              </w:rPr>
              <w:t>CONTRATO DE SEGURO DE GASTOS MÉDICOS. CUANDO NO EXISTE UN MEDICAMENTO ESPECÍFICO PARA TRATAR AL ASEGURADO Y EL RECETADO POR SU MÉDICO TRATANTE ES DE PATENTE Y AUTORIZADO PARA TRATAR UNA ENFERMEDAD DE ORIGEN SIMILAR A LA SUYA, DICHA SITUACIÓN NO PUEDE GENERAR LA PROCEDENCIA DE LA CLÁUSULA DE EXCLUSIÓN DE PADECIMIENTOS NI DE TRATAMIENTOS.</w:t>
            </w:r>
            <w:r w:rsidR="004E2956" w:rsidRPr="004E2956">
              <w:rPr>
                <w:rFonts w:ascii="Arial" w:hAnsi="Arial" w:cs="Arial"/>
                <w:noProof/>
                <w:webHidden/>
                <w:sz w:val="24"/>
                <w:szCs w:val="24"/>
              </w:rPr>
              <w:tab/>
            </w:r>
            <w:r w:rsidR="004E2956" w:rsidRPr="004E2956">
              <w:rPr>
                <w:rFonts w:ascii="Arial" w:hAnsi="Arial" w:cs="Arial"/>
                <w:noProof/>
                <w:webHidden/>
                <w:sz w:val="24"/>
                <w:szCs w:val="24"/>
              </w:rPr>
              <w:fldChar w:fldCharType="begin"/>
            </w:r>
            <w:r w:rsidR="004E2956" w:rsidRPr="004E2956">
              <w:rPr>
                <w:rFonts w:ascii="Arial" w:hAnsi="Arial" w:cs="Arial"/>
                <w:noProof/>
                <w:webHidden/>
                <w:sz w:val="24"/>
                <w:szCs w:val="24"/>
              </w:rPr>
              <w:instrText xml:space="preserve"> PAGEREF _Toc29554411 \h </w:instrText>
            </w:r>
            <w:r w:rsidR="004E2956" w:rsidRPr="004E2956">
              <w:rPr>
                <w:rFonts w:ascii="Arial" w:hAnsi="Arial" w:cs="Arial"/>
                <w:noProof/>
                <w:webHidden/>
                <w:sz w:val="24"/>
                <w:szCs w:val="24"/>
              </w:rPr>
            </w:r>
            <w:r w:rsidR="004E2956" w:rsidRPr="004E2956">
              <w:rPr>
                <w:rFonts w:ascii="Arial" w:hAnsi="Arial" w:cs="Arial"/>
                <w:noProof/>
                <w:webHidden/>
                <w:sz w:val="24"/>
                <w:szCs w:val="24"/>
              </w:rPr>
              <w:fldChar w:fldCharType="separate"/>
            </w:r>
            <w:r w:rsidR="004E2956" w:rsidRPr="004E2956">
              <w:rPr>
                <w:rFonts w:ascii="Arial" w:hAnsi="Arial" w:cs="Arial"/>
                <w:noProof/>
                <w:webHidden/>
                <w:sz w:val="24"/>
                <w:szCs w:val="24"/>
              </w:rPr>
              <w:t>3</w:t>
            </w:r>
            <w:r w:rsidR="004E2956" w:rsidRPr="004E2956">
              <w:rPr>
                <w:rFonts w:ascii="Arial" w:hAnsi="Arial" w:cs="Arial"/>
                <w:noProof/>
                <w:webHidden/>
                <w:sz w:val="24"/>
                <w:szCs w:val="24"/>
              </w:rPr>
              <w:fldChar w:fldCharType="end"/>
            </w:r>
          </w:hyperlink>
        </w:p>
        <w:p w:rsidR="004E2956" w:rsidRPr="004E2956" w:rsidRDefault="00AD0F54" w:rsidP="004E2956">
          <w:pPr>
            <w:pStyle w:val="TDC1"/>
            <w:tabs>
              <w:tab w:val="left" w:pos="440"/>
              <w:tab w:val="right" w:leader="dot" w:pos="8830"/>
            </w:tabs>
            <w:jc w:val="both"/>
            <w:rPr>
              <w:rFonts w:ascii="Arial" w:hAnsi="Arial" w:cs="Arial"/>
              <w:noProof/>
              <w:color w:val="auto"/>
              <w:szCs w:val="24"/>
              <w:lang w:val="es-MX" w:eastAsia="es-MX"/>
            </w:rPr>
          </w:pPr>
          <w:hyperlink w:anchor="_Toc29554412" w:history="1">
            <w:r w:rsidR="004E2956" w:rsidRPr="004E2956">
              <w:rPr>
                <w:rStyle w:val="Hipervnculo"/>
                <w:rFonts w:ascii="Arial" w:hAnsi="Arial" w:cs="Arial"/>
                <w:noProof/>
                <w:color w:val="auto"/>
                <w:szCs w:val="24"/>
              </w:rPr>
              <w:t>2.</w:t>
            </w:r>
            <w:r w:rsidR="004E2956" w:rsidRPr="004E2956">
              <w:rPr>
                <w:rFonts w:ascii="Arial" w:hAnsi="Arial" w:cs="Arial"/>
                <w:noProof/>
                <w:color w:val="auto"/>
                <w:szCs w:val="24"/>
                <w:lang w:val="es-MX" w:eastAsia="es-MX"/>
              </w:rPr>
              <w:tab/>
            </w:r>
            <w:r w:rsidR="004E2956" w:rsidRPr="004E2956">
              <w:rPr>
                <w:rStyle w:val="Hipervnculo"/>
                <w:rFonts w:ascii="Arial" w:hAnsi="Arial" w:cs="Arial"/>
                <w:noProof/>
                <w:color w:val="auto"/>
                <w:szCs w:val="24"/>
              </w:rPr>
              <w:t>FUENTES CONSULTADAS</w:t>
            </w:r>
            <w:r w:rsidR="004E2956" w:rsidRPr="004E2956">
              <w:rPr>
                <w:rFonts w:ascii="Arial" w:hAnsi="Arial" w:cs="Arial"/>
                <w:noProof/>
                <w:webHidden/>
                <w:color w:val="auto"/>
                <w:szCs w:val="24"/>
              </w:rPr>
              <w:tab/>
            </w:r>
            <w:r w:rsidR="004E2956" w:rsidRPr="004E2956">
              <w:rPr>
                <w:rFonts w:ascii="Arial" w:hAnsi="Arial" w:cs="Arial"/>
                <w:noProof/>
                <w:webHidden/>
                <w:color w:val="auto"/>
                <w:szCs w:val="24"/>
              </w:rPr>
              <w:fldChar w:fldCharType="begin"/>
            </w:r>
            <w:r w:rsidR="004E2956" w:rsidRPr="004E2956">
              <w:rPr>
                <w:rFonts w:ascii="Arial" w:hAnsi="Arial" w:cs="Arial"/>
                <w:noProof/>
                <w:webHidden/>
                <w:color w:val="auto"/>
                <w:szCs w:val="24"/>
              </w:rPr>
              <w:instrText xml:space="preserve"> PAGEREF _Toc29554412 \h </w:instrText>
            </w:r>
            <w:r w:rsidR="004E2956" w:rsidRPr="004E2956">
              <w:rPr>
                <w:rFonts w:ascii="Arial" w:hAnsi="Arial" w:cs="Arial"/>
                <w:noProof/>
                <w:webHidden/>
                <w:color w:val="auto"/>
                <w:szCs w:val="24"/>
              </w:rPr>
            </w:r>
            <w:r w:rsidR="004E2956" w:rsidRPr="004E2956">
              <w:rPr>
                <w:rFonts w:ascii="Arial" w:hAnsi="Arial" w:cs="Arial"/>
                <w:noProof/>
                <w:webHidden/>
                <w:color w:val="auto"/>
                <w:szCs w:val="24"/>
              </w:rPr>
              <w:fldChar w:fldCharType="separate"/>
            </w:r>
            <w:r w:rsidR="004E2956" w:rsidRPr="004E2956">
              <w:rPr>
                <w:rFonts w:ascii="Arial" w:hAnsi="Arial" w:cs="Arial"/>
                <w:noProof/>
                <w:webHidden/>
                <w:color w:val="auto"/>
                <w:szCs w:val="24"/>
              </w:rPr>
              <w:t>4</w:t>
            </w:r>
            <w:r w:rsidR="004E2956" w:rsidRPr="004E2956">
              <w:rPr>
                <w:rFonts w:ascii="Arial" w:hAnsi="Arial" w:cs="Arial"/>
                <w:noProof/>
                <w:webHidden/>
                <w:color w:val="auto"/>
                <w:szCs w:val="24"/>
              </w:rPr>
              <w:fldChar w:fldCharType="end"/>
            </w:r>
          </w:hyperlink>
        </w:p>
        <w:p w:rsidR="004E2956" w:rsidRPr="004E2956" w:rsidRDefault="00AD0F54" w:rsidP="004E2956">
          <w:pPr>
            <w:pStyle w:val="TDC2"/>
            <w:tabs>
              <w:tab w:val="left" w:pos="880"/>
              <w:tab w:val="right" w:leader="dot" w:pos="8830"/>
            </w:tabs>
            <w:jc w:val="both"/>
            <w:rPr>
              <w:rFonts w:ascii="Arial" w:eastAsiaTheme="minorEastAsia" w:hAnsi="Arial" w:cs="Arial"/>
              <w:noProof/>
              <w:sz w:val="24"/>
              <w:szCs w:val="24"/>
              <w:lang w:eastAsia="es-MX"/>
            </w:rPr>
          </w:pPr>
          <w:hyperlink w:anchor="_Toc29554413" w:history="1">
            <w:r w:rsidR="004E2956" w:rsidRPr="004E2956">
              <w:rPr>
                <w:rStyle w:val="Hipervnculo"/>
                <w:rFonts w:ascii="Arial" w:hAnsi="Arial" w:cs="Arial"/>
                <w:noProof/>
                <w:color w:val="auto"/>
                <w:sz w:val="24"/>
                <w:szCs w:val="24"/>
              </w:rPr>
              <w:t>2.1.</w:t>
            </w:r>
            <w:r w:rsidR="004E2956" w:rsidRPr="004E2956">
              <w:rPr>
                <w:rFonts w:ascii="Arial" w:eastAsiaTheme="minorEastAsia" w:hAnsi="Arial" w:cs="Arial"/>
                <w:noProof/>
                <w:sz w:val="24"/>
                <w:szCs w:val="24"/>
                <w:lang w:eastAsia="es-MX"/>
              </w:rPr>
              <w:tab/>
            </w:r>
            <w:r w:rsidR="004E2956" w:rsidRPr="004E2956">
              <w:rPr>
                <w:rStyle w:val="Hipervnculo"/>
                <w:rFonts w:ascii="Arial" w:hAnsi="Arial" w:cs="Arial"/>
                <w:noProof/>
                <w:color w:val="auto"/>
                <w:sz w:val="24"/>
                <w:szCs w:val="24"/>
              </w:rPr>
              <w:t>CIBEROGRÁFICA:</w:t>
            </w:r>
            <w:r w:rsidR="004E2956" w:rsidRPr="004E2956">
              <w:rPr>
                <w:rFonts w:ascii="Arial" w:hAnsi="Arial" w:cs="Arial"/>
                <w:noProof/>
                <w:webHidden/>
                <w:sz w:val="24"/>
                <w:szCs w:val="24"/>
              </w:rPr>
              <w:tab/>
            </w:r>
            <w:r w:rsidR="004E2956" w:rsidRPr="004E2956">
              <w:rPr>
                <w:rFonts w:ascii="Arial" w:hAnsi="Arial" w:cs="Arial"/>
                <w:noProof/>
                <w:webHidden/>
                <w:sz w:val="24"/>
                <w:szCs w:val="24"/>
              </w:rPr>
              <w:fldChar w:fldCharType="begin"/>
            </w:r>
            <w:r w:rsidR="004E2956" w:rsidRPr="004E2956">
              <w:rPr>
                <w:rFonts w:ascii="Arial" w:hAnsi="Arial" w:cs="Arial"/>
                <w:noProof/>
                <w:webHidden/>
                <w:sz w:val="24"/>
                <w:szCs w:val="24"/>
              </w:rPr>
              <w:instrText xml:space="preserve"> PAGEREF _Toc29554413 \h </w:instrText>
            </w:r>
            <w:r w:rsidR="004E2956" w:rsidRPr="004E2956">
              <w:rPr>
                <w:rFonts w:ascii="Arial" w:hAnsi="Arial" w:cs="Arial"/>
                <w:noProof/>
                <w:webHidden/>
                <w:sz w:val="24"/>
                <w:szCs w:val="24"/>
              </w:rPr>
            </w:r>
            <w:r w:rsidR="004E2956" w:rsidRPr="004E2956">
              <w:rPr>
                <w:rFonts w:ascii="Arial" w:hAnsi="Arial" w:cs="Arial"/>
                <w:noProof/>
                <w:webHidden/>
                <w:sz w:val="24"/>
                <w:szCs w:val="24"/>
              </w:rPr>
              <w:fldChar w:fldCharType="separate"/>
            </w:r>
            <w:r w:rsidR="004E2956" w:rsidRPr="004E2956">
              <w:rPr>
                <w:rFonts w:ascii="Arial" w:hAnsi="Arial" w:cs="Arial"/>
                <w:noProof/>
                <w:webHidden/>
                <w:sz w:val="24"/>
                <w:szCs w:val="24"/>
              </w:rPr>
              <w:t>4</w:t>
            </w:r>
            <w:r w:rsidR="004E2956" w:rsidRPr="004E2956">
              <w:rPr>
                <w:rFonts w:ascii="Arial" w:hAnsi="Arial" w:cs="Arial"/>
                <w:noProof/>
                <w:webHidden/>
                <w:sz w:val="24"/>
                <w:szCs w:val="24"/>
              </w:rPr>
              <w:fldChar w:fldCharType="end"/>
            </w:r>
          </w:hyperlink>
        </w:p>
        <w:p w:rsidR="004E2956" w:rsidRDefault="00AD0F54" w:rsidP="004E2956">
          <w:pPr>
            <w:pStyle w:val="TDC3"/>
            <w:tabs>
              <w:tab w:val="left" w:pos="1320"/>
              <w:tab w:val="right" w:leader="dot" w:pos="8830"/>
            </w:tabs>
            <w:jc w:val="both"/>
            <w:rPr>
              <w:rFonts w:eastAsiaTheme="minorEastAsia"/>
              <w:noProof/>
              <w:lang w:eastAsia="es-MX"/>
            </w:rPr>
          </w:pPr>
          <w:hyperlink w:anchor="_Toc29554414" w:history="1">
            <w:r w:rsidR="004E2956" w:rsidRPr="004E2956">
              <w:rPr>
                <w:rStyle w:val="Hipervnculo"/>
                <w:rFonts w:ascii="Arial" w:hAnsi="Arial" w:cs="Arial"/>
                <w:noProof/>
                <w:color w:val="auto"/>
                <w:sz w:val="24"/>
                <w:szCs w:val="24"/>
              </w:rPr>
              <w:t>2.1.1.</w:t>
            </w:r>
            <w:r w:rsidR="004E2956" w:rsidRPr="004E2956">
              <w:rPr>
                <w:rFonts w:ascii="Arial" w:eastAsiaTheme="minorEastAsia" w:hAnsi="Arial" w:cs="Arial"/>
                <w:noProof/>
                <w:sz w:val="24"/>
                <w:szCs w:val="24"/>
                <w:lang w:eastAsia="es-MX"/>
              </w:rPr>
              <w:tab/>
            </w:r>
            <w:r w:rsidR="004E2956" w:rsidRPr="004E2956">
              <w:rPr>
                <w:rStyle w:val="Hipervnculo"/>
                <w:rFonts w:ascii="Arial" w:hAnsi="Arial" w:cs="Arial"/>
                <w:noProof/>
                <w:color w:val="auto"/>
                <w:sz w:val="24"/>
                <w:szCs w:val="24"/>
              </w:rPr>
              <w:t>SEMANARIO JUDICIAL DE LA FEDERACIÓN</w:t>
            </w:r>
            <w:r w:rsidR="004E2956" w:rsidRPr="004E2956">
              <w:rPr>
                <w:rFonts w:ascii="Arial" w:hAnsi="Arial" w:cs="Arial"/>
                <w:noProof/>
                <w:webHidden/>
                <w:sz w:val="24"/>
                <w:szCs w:val="24"/>
              </w:rPr>
              <w:tab/>
            </w:r>
            <w:r w:rsidR="004E2956" w:rsidRPr="004E2956">
              <w:rPr>
                <w:rFonts w:ascii="Arial" w:hAnsi="Arial" w:cs="Arial"/>
                <w:noProof/>
                <w:webHidden/>
                <w:sz w:val="24"/>
                <w:szCs w:val="24"/>
              </w:rPr>
              <w:fldChar w:fldCharType="begin"/>
            </w:r>
            <w:r w:rsidR="004E2956" w:rsidRPr="004E2956">
              <w:rPr>
                <w:rFonts w:ascii="Arial" w:hAnsi="Arial" w:cs="Arial"/>
                <w:noProof/>
                <w:webHidden/>
                <w:sz w:val="24"/>
                <w:szCs w:val="24"/>
              </w:rPr>
              <w:instrText xml:space="preserve"> PAGEREF _Toc29554414 \h </w:instrText>
            </w:r>
            <w:r w:rsidR="004E2956" w:rsidRPr="004E2956">
              <w:rPr>
                <w:rFonts w:ascii="Arial" w:hAnsi="Arial" w:cs="Arial"/>
                <w:noProof/>
                <w:webHidden/>
                <w:sz w:val="24"/>
                <w:szCs w:val="24"/>
              </w:rPr>
            </w:r>
            <w:r w:rsidR="004E2956" w:rsidRPr="004E2956">
              <w:rPr>
                <w:rFonts w:ascii="Arial" w:hAnsi="Arial" w:cs="Arial"/>
                <w:noProof/>
                <w:webHidden/>
                <w:sz w:val="24"/>
                <w:szCs w:val="24"/>
              </w:rPr>
              <w:fldChar w:fldCharType="separate"/>
            </w:r>
            <w:r w:rsidR="004E2956" w:rsidRPr="004E2956">
              <w:rPr>
                <w:rFonts w:ascii="Arial" w:hAnsi="Arial" w:cs="Arial"/>
                <w:noProof/>
                <w:webHidden/>
                <w:sz w:val="24"/>
                <w:szCs w:val="24"/>
              </w:rPr>
              <w:t>4</w:t>
            </w:r>
            <w:r w:rsidR="004E2956" w:rsidRPr="004E2956">
              <w:rPr>
                <w:rFonts w:ascii="Arial" w:hAnsi="Arial" w:cs="Arial"/>
                <w:noProof/>
                <w:webHidden/>
                <w:sz w:val="24"/>
                <w:szCs w:val="24"/>
              </w:rPr>
              <w:fldChar w:fldCharType="end"/>
            </w:r>
          </w:hyperlink>
        </w:p>
        <w:p w:rsidR="004E2956" w:rsidRDefault="004E2956">
          <w:r>
            <w:rPr>
              <w:b/>
              <w:bCs/>
            </w:rPr>
            <w:fldChar w:fldCharType="end"/>
          </w:r>
        </w:p>
      </w:sdtContent>
    </w:sdt>
    <w:p w:rsidR="004E2956" w:rsidRDefault="004E2956">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673468" w:rsidRPr="004D07CE" w:rsidRDefault="00673468" w:rsidP="004D07CE">
      <w:pPr>
        <w:pStyle w:val="Ttulo1"/>
        <w:numPr>
          <w:ilvl w:val="0"/>
          <w:numId w:val="7"/>
        </w:numPr>
        <w:jc w:val="center"/>
        <w:rPr>
          <w:rFonts w:ascii="Arial" w:hAnsi="Arial" w:cs="Arial"/>
          <w:color w:val="B35E06" w:themeColor="accent1" w:themeShade="BF"/>
          <w:sz w:val="36"/>
          <w:szCs w:val="36"/>
        </w:rPr>
      </w:pPr>
      <w:bookmarkStart w:id="1" w:name="_Toc29554409"/>
      <w:r w:rsidRPr="004D07CE">
        <w:rPr>
          <w:rFonts w:ascii="Arial" w:hAnsi="Arial" w:cs="Arial"/>
          <w:color w:val="B35E06" w:themeColor="accent1" w:themeShade="BF"/>
          <w:sz w:val="36"/>
          <w:szCs w:val="36"/>
        </w:rPr>
        <w:lastRenderedPageBreak/>
        <w:t>TESIS AISLADAS EN MATERIA CIVIL</w:t>
      </w:r>
      <w:bookmarkEnd w:id="1"/>
    </w:p>
    <w:p w:rsidR="00673468" w:rsidRDefault="00673468" w:rsidP="00673468">
      <w:pPr>
        <w:spacing w:after="0" w:line="240" w:lineRule="auto"/>
        <w:jc w:val="both"/>
        <w:rPr>
          <w:rFonts w:ascii="Arial" w:hAnsi="Arial" w:cs="Arial"/>
        </w:rPr>
      </w:pPr>
    </w:p>
    <w:p w:rsidR="00A27FE4" w:rsidRPr="00673468" w:rsidRDefault="004D07CE" w:rsidP="00673468">
      <w:pPr>
        <w:spacing w:after="0" w:line="240" w:lineRule="auto"/>
        <w:jc w:val="both"/>
        <w:rPr>
          <w:rFonts w:ascii="Arial" w:hAnsi="Arial" w:cs="Arial"/>
        </w:rPr>
      </w:pPr>
      <w:r>
        <w:rPr>
          <w:rFonts w:ascii="Arial" w:hAnsi="Arial" w:cs="Arial"/>
        </w:rPr>
        <w:t xml:space="preserve">1. </w:t>
      </w:r>
      <w:r w:rsidR="00A27FE4" w:rsidRPr="00673468">
        <w:rPr>
          <w:rFonts w:ascii="Arial" w:hAnsi="Arial" w:cs="Arial"/>
        </w:rPr>
        <w:t xml:space="preserve">Época: Décima Época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Registro: 2021351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Instancia: Tribunales Colegiados de Circuito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Tipo de Tesis: Aislada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Fuente: Semanario Judicial de la Federación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Publicación: viernes 03 de enero de 2020 10:04 h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Materia(s): (Civil) </w:t>
      </w:r>
    </w:p>
    <w:p w:rsidR="00A27FE4" w:rsidRPr="00673468" w:rsidRDefault="00A27FE4" w:rsidP="00673468">
      <w:pPr>
        <w:spacing w:after="0" w:line="240" w:lineRule="auto"/>
        <w:jc w:val="both"/>
        <w:rPr>
          <w:rFonts w:ascii="Arial" w:hAnsi="Arial" w:cs="Arial"/>
        </w:rPr>
      </w:pPr>
      <w:r w:rsidRPr="00673468">
        <w:rPr>
          <w:rFonts w:ascii="Arial" w:hAnsi="Arial" w:cs="Arial"/>
        </w:rPr>
        <w:t xml:space="preserve">Tesis: XIII.2o.C.A.2 C (10a.) </w:t>
      </w:r>
    </w:p>
    <w:p w:rsidR="00A27FE4" w:rsidRPr="00673468" w:rsidRDefault="00A27FE4" w:rsidP="00673468">
      <w:pPr>
        <w:spacing w:after="0" w:line="240" w:lineRule="auto"/>
        <w:jc w:val="both"/>
        <w:rPr>
          <w:rFonts w:ascii="Arial" w:hAnsi="Arial" w:cs="Arial"/>
        </w:rPr>
      </w:pPr>
    </w:p>
    <w:p w:rsidR="00A27FE4" w:rsidRPr="004D07CE" w:rsidRDefault="00A27FE4" w:rsidP="004D07CE">
      <w:pPr>
        <w:pStyle w:val="Ttulo2"/>
        <w:jc w:val="both"/>
        <w:rPr>
          <w:rFonts w:ascii="Arial" w:hAnsi="Arial" w:cs="Arial"/>
          <w:sz w:val="26"/>
          <w:szCs w:val="26"/>
        </w:rPr>
      </w:pPr>
      <w:bookmarkStart w:id="2" w:name="_Toc29554410"/>
      <w:r w:rsidRPr="004D07CE">
        <w:rPr>
          <w:rFonts w:ascii="Arial" w:hAnsi="Arial" w:cs="Arial"/>
          <w:color w:val="B35E06" w:themeColor="accent1" w:themeShade="BF"/>
          <w:sz w:val="26"/>
          <w:szCs w:val="26"/>
        </w:rPr>
        <w:t>RECURSO DE REVOCACIÓN. ES OPORTUNO, AUN CUANDO SE INTERPONGA ANTES DE QUE SE NOTIFIQUE EL AUTO RECURRIDO (LEGISLACIÓN DEL ESTADO DE OAXACA).</w:t>
      </w:r>
      <w:bookmarkEnd w:id="2"/>
    </w:p>
    <w:p w:rsidR="00A27FE4" w:rsidRPr="00673468" w:rsidRDefault="00A27FE4" w:rsidP="00673468">
      <w:pPr>
        <w:spacing w:after="0" w:line="240" w:lineRule="auto"/>
        <w:jc w:val="both"/>
        <w:rPr>
          <w:rFonts w:ascii="Arial" w:hAnsi="Arial" w:cs="Arial"/>
        </w:rPr>
      </w:pPr>
    </w:p>
    <w:p w:rsidR="00A27FE4" w:rsidRPr="00673468" w:rsidRDefault="00A27FE4" w:rsidP="00673468">
      <w:pPr>
        <w:spacing w:after="0" w:line="240" w:lineRule="auto"/>
        <w:jc w:val="both"/>
        <w:rPr>
          <w:rFonts w:ascii="Arial" w:hAnsi="Arial" w:cs="Arial"/>
        </w:rPr>
      </w:pPr>
      <w:r w:rsidRPr="00673468">
        <w:rPr>
          <w:rFonts w:ascii="Arial" w:hAnsi="Arial" w:cs="Arial"/>
        </w:rPr>
        <w:t>El artículo 667 del Código de Procedimientos Civiles para el Estado de Oaxaca establece que el recurso de revocación puede pedirse verbalmente al notificarse la determinación respectiva o por escrito dentro de las veinticuatro horas siguientes a su notificación, mientras que el artículo 73 del código en cita, prevé que las notificaciones hechas en forma distinta a la prevenida en la ley, serán nulas, pero si la persona notificada se hubiese manifestado sabedora de la providencia, la notificación surte desde ese momento sus efectos como si estuviese legítimamente hecha. De ahí que la interposición del recurso a pesar de que el auto recurrido no fuera notificado legalmente, no es motivo suficiente para no admitirlo, en razón de que el legislador sólo quiso establecer un límite temporal a las partes para ejercer su derecho a recurrir las determinaciones que les agravian, sin que se advierta disposición alguna que prohíba la interposición del recurso de revocación cuando todavía no se notifique legalmente el auto impugnado, pues tal anticipación no infringe, ni sobrepasa el plazo otorgado por la ley para interponerlo. De modo que si la ley no limita ni considera extemporánea la presentación, el derecho a inconformarse debe ser garantizado por la autoridad jurisdiccional.</w:t>
      </w:r>
    </w:p>
    <w:p w:rsidR="00A27FE4" w:rsidRPr="00673468" w:rsidRDefault="00A27FE4" w:rsidP="00673468">
      <w:pPr>
        <w:spacing w:after="0" w:line="240" w:lineRule="auto"/>
        <w:jc w:val="both"/>
        <w:rPr>
          <w:rFonts w:ascii="Arial" w:hAnsi="Arial" w:cs="Arial"/>
        </w:rPr>
      </w:pPr>
    </w:p>
    <w:p w:rsidR="00A27FE4" w:rsidRPr="00673468" w:rsidRDefault="00A27FE4" w:rsidP="00673468">
      <w:pPr>
        <w:spacing w:after="0" w:line="240" w:lineRule="auto"/>
        <w:jc w:val="both"/>
        <w:rPr>
          <w:rFonts w:ascii="Arial" w:hAnsi="Arial" w:cs="Arial"/>
        </w:rPr>
      </w:pPr>
      <w:r w:rsidRPr="00673468">
        <w:rPr>
          <w:rFonts w:ascii="Arial" w:hAnsi="Arial" w:cs="Arial"/>
        </w:rPr>
        <w:t>SEGUNDO TRIBUNAL COLEGIADO EN MATERIAS CIVIL Y ADMINISTRATIVA DEL DÉCIMO TERCER CIRCUITO.</w:t>
      </w:r>
    </w:p>
    <w:p w:rsidR="00A27FE4" w:rsidRPr="00673468" w:rsidRDefault="00A27FE4" w:rsidP="00673468">
      <w:pPr>
        <w:spacing w:after="0" w:line="240" w:lineRule="auto"/>
        <w:jc w:val="both"/>
        <w:rPr>
          <w:rFonts w:ascii="Arial" w:hAnsi="Arial" w:cs="Arial"/>
        </w:rPr>
      </w:pPr>
    </w:p>
    <w:p w:rsidR="00A27FE4" w:rsidRPr="00673468" w:rsidRDefault="00A27FE4" w:rsidP="00673468">
      <w:pPr>
        <w:spacing w:after="0" w:line="240" w:lineRule="auto"/>
        <w:jc w:val="both"/>
        <w:rPr>
          <w:rFonts w:ascii="Arial" w:hAnsi="Arial" w:cs="Arial"/>
        </w:rPr>
      </w:pPr>
      <w:r w:rsidRPr="00673468">
        <w:rPr>
          <w:rFonts w:ascii="Arial" w:hAnsi="Arial" w:cs="Arial"/>
        </w:rPr>
        <w:lastRenderedPageBreak/>
        <w:t>Amparo en revisión 86/2019. Irma Judith Sánchez Méndez. 20 de septiembre de 2019. Unanimidad de votos. Ponente: Marco Antonio Guzmán González. Secretario: David Rojas Rodríguez.</w:t>
      </w:r>
    </w:p>
    <w:p w:rsidR="00A27FE4" w:rsidRDefault="00A27FE4" w:rsidP="00673468">
      <w:pPr>
        <w:spacing w:after="0" w:line="240" w:lineRule="auto"/>
        <w:jc w:val="both"/>
        <w:rPr>
          <w:rFonts w:ascii="Arial" w:hAnsi="Arial" w:cs="Arial"/>
        </w:rPr>
      </w:pPr>
    </w:p>
    <w:p w:rsidR="00C77722" w:rsidRDefault="00C77722" w:rsidP="00673468">
      <w:pPr>
        <w:spacing w:after="0" w:line="240" w:lineRule="auto"/>
        <w:jc w:val="both"/>
        <w:rPr>
          <w:rFonts w:ascii="Arial" w:hAnsi="Arial" w:cs="Arial"/>
        </w:rPr>
      </w:pPr>
    </w:p>
    <w:p w:rsidR="00C77722" w:rsidRPr="00C77722" w:rsidRDefault="002E7D29" w:rsidP="00C77722">
      <w:pPr>
        <w:spacing w:after="0" w:line="240" w:lineRule="auto"/>
        <w:jc w:val="both"/>
        <w:rPr>
          <w:rFonts w:ascii="Arial" w:hAnsi="Arial" w:cs="Arial"/>
        </w:rPr>
      </w:pPr>
      <w:r>
        <w:rPr>
          <w:rFonts w:ascii="Arial" w:hAnsi="Arial" w:cs="Arial"/>
        </w:rPr>
        <w:t xml:space="preserve">2. </w:t>
      </w:r>
      <w:r w:rsidR="00C77722" w:rsidRPr="00C77722">
        <w:rPr>
          <w:rFonts w:ascii="Arial" w:hAnsi="Arial" w:cs="Arial"/>
        </w:rPr>
        <w:t xml:space="preserve">Época: Décima Época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Registro: 2021327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Instancia: Tribunales Colegiados de Circuito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Tipo de Tesis: Aislada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Fuente: Semanario Judicial de la Federación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Publicación: viernes 03 de enero de 2020 10:04 h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Materia(s): (Civil) </w:t>
      </w: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Tesis: I.8o.C.79 C (10a.) </w:t>
      </w:r>
    </w:p>
    <w:p w:rsidR="00C77722" w:rsidRPr="00C77722" w:rsidRDefault="00C77722" w:rsidP="00C77722">
      <w:pPr>
        <w:spacing w:after="0" w:line="240" w:lineRule="auto"/>
        <w:jc w:val="both"/>
        <w:rPr>
          <w:rFonts w:ascii="Arial" w:hAnsi="Arial" w:cs="Arial"/>
        </w:rPr>
      </w:pPr>
    </w:p>
    <w:p w:rsidR="00C77722" w:rsidRPr="002E7D29" w:rsidRDefault="00C77722" w:rsidP="002E7D29">
      <w:pPr>
        <w:pStyle w:val="Ttulo2"/>
        <w:jc w:val="both"/>
        <w:rPr>
          <w:rFonts w:ascii="Arial" w:hAnsi="Arial" w:cs="Arial"/>
          <w:color w:val="B35E06" w:themeColor="accent1" w:themeShade="BF"/>
          <w:sz w:val="26"/>
          <w:szCs w:val="26"/>
        </w:rPr>
      </w:pPr>
      <w:bookmarkStart w:id="3" w:name="_Toc29554411"/>
      <w:r w:rsidRPr="002E7D29">
        <w:rPr>
          <w:rFonts w:ascii="Arial" w:hAnsi="Arial" w:cs="Arial"/>
          <w:color w:val="B35E06" w:themeColor="accent1" w:themeShade="BF"/>
          <w:sz w:val="26"/>
          <w:szCs w:val="26"/>
        </w:rPr>
        <w:t>CONTRATO DE SEGURO DE GASTOS MÉDICOS. CUANDO NO EXISTE UN MEDICAMENTO ESPECÍFICO PARA TRATAR AL ASEGURADO Y EL RECETADO POR SU MÉDICO TRATANTE ES DE PATENTE Y AUTORIZADO PARA TRATAR UNA ENFERMEDAD DE ORIGEN SIMILAR A LA SUYA, DICHA SITUACIÓN NO PUEDE GENERAR LA PROCEDENCIA DE LA CLÁUSULA DE EXCLUSIÓN DE PADECIMIENTOS NI DE TRATAMIENTOS.</w:t>
      </w:r>
      <w:bookmarkEnd w:id="3"/>
    </w:p>
    <w:p w:rsidR="00C77722" w:rsidRPr="00C77722" w:rsidRDefault="00C77722" w:rsidP="00C77722">
      <w:pPr>
        <w:spacing w:after="0" w:line="240" w:lineRule="auto"/>
        <w:jc w:val="both"/>
        <w:rPr>
          <w:rFonts w:ascii="Arial" w:hAnsi="Arial" w:cs="Arial"/>
        </w:rPr>
      </w:pPr>
    </w:p>
    <w:p w:rsidR="00C77722" w:rsidRPr="00C77722" w:rsidRDefault="00C77722" w:rsidP="00C77722">
      <w:pPr>
        <w:spacing w:after="0" w:line="240" w:lineRule="auto"/>
        <w:jc w:val="both"/>
        <w:rPr>
          <w:rFonts w:ascii="Arial" w:hAnsi="Arial" w:cs="Arial"/>
        </w:rPr>
      </w:pPr>
      <w:r w:rsidRPr="00C77722">
        <w:rPr>
          <w:rFonts w:ascii="Arial" w:hAnsi="Arial" w:cs="Arial"/>
        </w:rPr>
        <w:t xml:space="preserve">Cuando el asegurado reclama el reembolso del monto de los medicamentos y tratamiento recetados y recomendados por su médico tratante y la compañía aseguradora rechaza el reclamo argumentando que la enfermedad que presenta el asegurado, su </w:t>
      </w:r>
      <w:proofErr w:type="spellStart"/>
      <w:r w:rsidRPr="00C77722">
        <w:rPr>
          <w:rFonts w:ascii="Arial" w:hAnsi="Arial" w:cs="Arial"/>
        </w:rPr>
        <w:t>medicamentación</w:t>
      </w:r>
      <w:proofErr w:type="spellEnd"/>
      <w:r w:rsidRPr="00C77722">
        <w:rPr>
          <w:rFonts w:ascii="Arial" w:hAnsi="Arial" w:cs="Arial"/>
        </w:rPr>
        <w:t>, tratamiento y análisis están excluidos de la póliza de seguro, corresponde a la aseguradora acreditar dicha exclusión. Ahora bien, la reclamación no puede considerarse improcedente porque el medicamento recetado por el médico tratante no está autorizado por la Comisión Federal para la Protección contra Riesgos Sanitarios (</w:t>
      </w:r>
      <w:proofErr w:type="spellStart"/>
      <w:r w:rsidRPr="00C77722">
        <w:rPr>
          <w:rFonts w:ascii="Arial" w:hAnsi="Arial" w:cs="Arial"/>
        </w:rPr>
        <w:t>Cofepris</w:t>
      </w:r>
      <w:proofErr w:type="spellEnd"/>
      <w:r w:rsidRPr="00C77722">
        <w:rPr>
          <w:rFonts w:ascii="Arial" w:hAnsi="Arial" w:cs="Arial"/>
        </w:rPr>
        <w:t xml:space="preserve">) para tratar la enfermedad del asegurado, si éste prueba que no existe un medicamento específico para curar la enfermedad que le aqueja y el recetado es un medicamento autorizado para tratar una enfermedad de igual origen que la suya. En efecto, considerar que un medicamento no se encuentra específicamente autorizado para tratar la enfermedad del asegurado porque únicamente lo está para tratar otra enfermedad de origen igual (autoinmune) y, en consecuencia, negar la procedencia del reclamo, implicaría hacer nugatorios los efectos del contrato de seguro de gastos </w:t>
      </w:r>
      <w:r w:rsidRPr="00C77722">
        <w:rPr>
          <w:rFonts w:ascii="Arial" w:hAnsi="Arial" w:cs="Arial"/>
        </w:rPr>
        <w:lastRenderedPageBreak/>
        <w:t>médicos, así como la posibilidad de que, ante la falta de medicamentos específicos, el asegurado pueda tener acceso a un tratamiento, para abatir tanto los efectos como la enfermedad que padece. Se explica, si el medicamento recetado al asegurado existe en el mercado y se encuentra debidamente registrado ante la autoridad sanitaria correspondiente, no puede considerarse como excluido por ser "experimental", dado que se intenta controlar su enfermedad mediante la suministración de un medicamento de patente reconocido y/o autorizado para tratar una enfermedad de origen autoinmune; además de que no se cuenta con otro medicamento probado fehacientemente para tratar la enfermedad; inferir lo contrario, es decir, que sólo se cubrirán los medicamentos autorizados para la enfermedad, daría lugar a que en casos en los que no existe una medicina específica, no se le aplicara algún tratamiento al asegurado, con los riesgos que conlleva el avance de la enfermedad, lo que no puede ser la finalidad del seguro contratado, ya que nadie celebra un contrato con la finalidad de que su contraparte lo incumpla. Dicho de otra forma, cuando no existe un medicamento específico para tratar al asegurado y el recetado por su médico tratante es de patente y autorizado para tratar una enfermedad de origen similar a la suya, esa situación no puede generar la procedencia de la cláusula de exclusión de padecimientos ni de tratamientos, esto si se toma en cuenta que el contrato de seguro es de buena fe y el asegurado lo celebra partiendo de la premisa que el seguro de gastos médicos cubrirá las enfermedades o padecimientos que presenta.</w:t>
      </w:r>
    </w:p>
    <w:p w:rsidR="00C77722" w:rsidRPr="00C77722" w:rsidRDefault="00C77722" w:rsidP="00C77722">
      <w:pPr>
        <w:spacing w:after="0" w:line="240" w:lineRule="auto"/>
        <w:jc w:val="both"/>
        <w:rPr>
          <w:rFonts w:ascii="Arial" w:hAnsi="Arial" w:cs="Arial"/>
        </w:rPr>
      </w:pPr>
    </w:p>
    <w:p w:rsidR="00C77722" w:rsidRPr="00C77722" w:rsidRDefault="00C77722" w:rsidP="00C77722">
      <w:pPr>
        <w:spacing w:after="0" w:line="240" w:lineRule="auto"/>
        <w:jc w:val="both"/>
        <w:rPr>
          <w:rFonts w:ascii="Arial" w:hAnsi="Arial" w:cs="Arial"/>
        </w:rPr>
      </w:pPr>
      <w:r w:rsidRPr="00C77722">
        <w:rPr>
          <w:rFonts w:ascii="Arial" w:hAnsi="Arial" w:cs="Arial"/>
        </w:rPr>
        <w:t>OCTAVO TRIBUNAL COLEGIADO EN MATERIA CIVIL DEL PRIMER CIRCUITO.</w:t>
      </w:r>
    </w:p>
    <w:p w:rsidR="00C77722" w:rsidRPr="00C77722" w:rsidRDefault="00C77722" w:rsidP="00C77722">
      <w:pPr>
        <w:spacing w:after="0" w:line="240" w:lineRule="auto"/>
        <w:jc w:val="both"/>
        <w:rPr>
          <w:rFonts w:ascii="Arial" w:hAnsi="Arial" w:cs="Arial"/>
        </w:rPr>
      </w:pPr>
    </w:p>
    <w:p w:rsidR="00C77722" w:rsidRDefault="00C77722" w:rsidP="00C77722">
      <w:pPr>
        <w:spacing w:after="0" w:line="240" w:lineRule="auto"/>
        <w:jc w:val="both"/>
        <w:rPr>
          <w:rFonts w:ascii="Arial" w:hAnsi="Arial" w:cs="Arial"/>
        </w:rPr>
      </w:pPr>
      <w:r w:rsidRPr="00C77722">
        <w:rPr>
          <w:rFonts w:ascii="Arial" w:hAnsi="Arial" w:cs="Arial"/>
        </w:rPr>
        <w:t xml:space="preserve">Amparo directo 573/2019. Sandra Luz Vega Rojas. 11 de septiembre de 2019. Unanimidad de votos. Ponente: Ma. </w:t>
      </w:r>
      <w:proofErr w:type="gramStart"/>
      <w:r w:rsidRPr="00C77722">
        <w:rPr>
          <w:rFonts w:ascii="Arial" w:hAnsi="Arial" w:cs="Arial"/>
        </w:rPr>
        <w:t>del</w:t>
      </w:r>
      <w:proofErr w:type="gramEnd"/>
      <w:r w:rsidRPr="00C77722">
        <w:rPr>
          <w:rFonts w:ascii="Arial" w:hAnsi="Arial" w:cs="Arial"/>
        </w:rPr>
        <w:t xml:space="preserve"> Refugio González Tamayo. Secretario: Roberto Sáenz García.</w:t>
      </w:r>
    </w:p>
    <w:p w:rsidR="00842397" w:rsidRPr="00B45A4E" w:rsidRDefault="00842397" w:rsidP="00842397">
      <w:pPr>
        <w:pStyle w:val="Ttulo1"/>
        <w:numPr>
          <w:ilvl w:val="0"/>
          <w:numId w:val="7"/>
        </w:numPr>
        <w:spacing w:line="360" w:lineRule="auto"/>
        <w:jc w:val="center"/>
        <w:rPr>
          <w:rFonts w:ascii="Arial" w:hAnsi="Arial" w:cs="Arial"/>
          <w:color w:val="B35E06" w:themeColor="accent1" w:themeShade="BF"/>
          <w:sz w:val="36"/>
          <w:szCs w:val="36"/>
        </w:rPr>
      </w:pPr>
      <w:bookmarkStart w:id="4" w:name="_Toc22652857"/>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3479248"/>
      <w:bookmarkStart w:id="17" w:name="_Toc13479882"/>
      <w:bookmarkStart w:id="18" w:name="_Toc13480931"/>
      <w:bookmarkStart w:id="19" w:name="_Toc15894289"/>
      <w:bookmarkStart w:id="20" w:name="_Toc15988715"/>
      <w:bookmarkStart w:id="21" w:name="_Toc16507517"/>
      <w:bookmarkStart w:id="22" w:name="_Toc21951268"/>
      <w:bookmarkStart w:id="23" w:name="_Toc21956617"/>
      <w:bookmarkStart w:id="24" w:name="_Toc21957333"/>
      <w:bookmarkStart w:id="25" w:name="_Toc22303690"/>
      <w:bookmarkStart w:id="26" w:name="_Toc22646197"/>
      <w:bookmarkStart w:id="27" w:name="_Toc22653817"/>
      <w:bookmarkStart w:id="28" w:name="_Toc22732957"/>
      <w:bookmarkStart w:id="29" w:name="_Toc23170492"/>
      <w:bookmarkStart w:id="30" w:name="_Toc23171536"/>
      <w:bookmarkStart w:id="31" w:name="_Toc29554412"/>
      <w:r w:rsidRPr="00B45A4E">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42397" w:rsidRDefault="00842397" w:rsidP="00842397">
      <w:pPr>
        <w:numPr>
          <w:ilvl w:val="0"/>
          <w:numId w:val="6"/>
        </w:numPr>
        <w:spacing w:after="0" w:line="360" w:lineRule="auto"/>
        <w:jc w:val="center"/>
        <w:rPr>
          <w:rFonts w:ascii="Arial" w:hAnsi="Arial" w:cs="Arial"/>
          <w:b/>
          <w:bCs/>
          <w:vanish/>
          <w:color w:val="B35E06" w:themeColor="accent1" w:themeShade="BF"/>
          <w:szCs w:val="24"/>
          <w:lang w:val="es-MX"/>
        </w:rPr>
      </w:pPr>
      <w:bookmarkStart w:id="32" w:name="_Toc536437384"/>
      <w:bookmarkStart w:id="33" w:name="_Toc536437577"/>
      <w:bookmarkStart w:id="34" w:name="_Toc536439344"/>
      <w:bookmarkStart w:id="35" w:name="_Toc536439427"/>
      <w:bookmarkStart w:id="36" w:name="_Toc536439467"/>
      <w:bookmarkStart w:id="37" w:name="_Toc338653"/>
      <w:bookmarkStart w:id="38" w:name="_Toc778876"/>
      <w:bookmarkStart w:id="39" w:name="_Toc779017"/>
      <w:bookmarkStart w:id="40" w:name="_Toc1379639"/>
      <w:bookmarkStart w:id="41" w:name="_Toc1380862"/>
      <w:bookmarkStart w:id="42" w:name="_Toc2071031"/>
      <w:bookmarkStart w:id="43" w:name="_Toc5180102"/>
      <w:bookmarkStart w:id="44" w:name="_Toc5180180"/>
      <w:bookmarkStart w:id="45" w:name="_Toc5262815"/>
      <w:bookmarkStart w:id="46" w:name="_Toc5263076"/>
      <w:bookmarkStart w:id="47" w:name="_Toc5263203"/>
      <w:bookmarkStart w:id="48" w:name="_Toc5263841"/>
      <w:bookmarkStart w:id="49" w:name="_Toc5263889"/>
      <w:bookmarkStart w:id="50" w:name="_Toc5263941"/>
      <w:bookmarkStart w:id="51" w:name="_Toc5273346"/>
      <w:bookmarkStart w:id="52" w:name="_Toc5277921"/>
      <w:bookmarkStart w:id="53" w:name="_Toc5371729"/>
      <w:bookmarkStart w:id="54" w:name="_Toc5371744"/>
      <w:bookmarkStart w:id="55" w:name="_Toc53643946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42397" w:rsidRDefault="00842397" w:rsidP="00842397">
      <w:pPr>
        <w:numPr>
          <w:ilvl w:val="0"/>
          <w:numId w:val="6"/>
        </w:numPr>
        <w:spacing w:after="0" w:line="360" w:lineRule="auto"/>
        <w:jc w:val="center"/>
        <w:rPr>
          <w:rFonts w:ascii="Arial" w:hAnsi="Arial" w:cs="Arial"/>
          <w:b/>
          <w:bCs/>
          <w:vanish/>
          <w:color w:val="B35E06" w:themeColor="accent1" w:themeShade="BF"/>
          <w:szCs w:val="24"/>
          <w:lang w:val="es-MX"/>
        </w:rPr>
      </w:pPr>
      <w:bookmarkStart w:id="56" w:name="_Toc338654"/>
      <w:bookmarkStart w:id="57" w:name="_Toc778877"/>
      <w:bookmarkStart w:id="58" w:name="_Toc779018"/>
      <w:bookmarkStart w:id="59" w:name="_Toc1379640"/>
      <w:bookmarkStart w:id="60" w:name="_Toc1380863"/>
      <w:bookmarkStart w:id="61" w:name="_Toc2071032"/>
      <w:bookmarkStart w:id="62" w:name="_Toc5180103"/>
      <w:bookmarkStart w:id="63" w:name="_Toc5180181"/>
      <w:bookmarkStart w:id="64" w:name="_Toc5262816"/>
      <w:bookmarkStart w:id="65" w:name="_Toc5263077"/>
      <w:bookmarkStart w:id="66" w:name="_Toc5263204"/>
      <w:bookmarkStart w:id="67" w:name="_Toc5263842"/>
      <w:bookmarkStart w:id="68" w:name="_Toc5263890"/>
      <w:bookmarkStart w:id="69" w:name="_Toc5263942"/>
      <w:bookmarkStart w:id="70" w:name="_Toc5273347"/>
      <w:bookmarkStart w:id="71" w:name="_Toc5277922"/>
      <w:bookmarkStart w:id="72" w:name="_Toc5371730"/>
      <w:bookmarkStart w:id="73" w:name="_Toc537174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42397" w:rsidRDefault="00842397" w:rsidP="00842397">
      <w:pPr>
        <w:pStyle w:val="Ttulo2"/>
        <w:numPr>
          <w:ilvl w:val="1"/>
          <w:numId w:val="7"/>
        </w:numPr>
        <w:spacing w:line="360" w:lineRule="auto"/>
        <w:jc w:val="center"/>
        <w:rPr>
          <w:rFonts w:ascii="Arial" w:hAnsi="Arial" w:cs="Arial"/>
          <w:vanish/>
          <w:color w:val="B35E06" w:themeColor="accent1" w:themeShade="BF"/>
        </w:rPr>
      </w:pPr>
      <w:bookmarkStart w:id="74" w:name="_Toc22652858"/>
      <w:bookmarkStart w:id="75" w:name="_Toc5371746"/>
      <w:bookmarkStart w:id="76" w:name="_Toc5263205"/>
      <w:bookmarkStart w:id="77" w:name="_Toc5180182"/>
      <w:bookmarkStart w:id="78" w:name="_Toc1380864"/>
      <w:bookmarkStart w:id="79" w:name="_Toc779019"/>
      <w:bookmarkStart w:id="80" w:name="_Toc338655"/>
      <w:bookmarkStart w:id="81" w:name="_Toc1379641"/>
      <w:bookmarkStart w:id="82" w:name="_Toc2071033"/>
      <w:bookmarkStart w:id="83" w:name="_Toc11316583"/>
      <w:bookmarkStart w:id="84" w:name="_Toc13479249"/>
      <w:bookmarkStart w:id="85" w:name="_Toc13479883"/>
      <w:bookmarkStart w:id="86" w:name="_Toc13480932"/>
      <w:bookmarkStart w:id="87" w:name="_Toc15894290"/>
      <w:bookmarkStart w:id="88" w:name="_Toc15988716"/>
      <w:bookmarkStart w:id="89" w:name="_Toc16507518"/>
      <w:bookmarkStart w:id="90" w:name="_Toc21951269"/>
      <w:bookmarkStart w:id="91" w:name="_Toc21956618"/>
      <w:bookmarkStart w:id="92" w:name="_Toc21957334"/>
      <w:bookmarkStart w:id="93" w:name="_Toc22303691"/>
      <w:bookmarkStart w:id="94" w:name="_Toc22646198"/>
      <w:bookmarkStart w:id="95" w:name="_Toc22653818"/>
      <w:bookmarkStart w:id="96" w:name="_Toc22732958"/>
      <w:bookmarkStart w:id="97" w:name="_Toc23170493"/>
      <w:bookmarkStart w:id="98" w:name="_Toc23171537"/>
      <w:bookmarkStart w:id="99" w:name="_Toc29554413"/>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0" w:name="_Toc524446387"/>
      <w:bookmarkStart w:id="101" w:name="_Toc524519068"/>
      <w:bookmarkStart w:id="102" w:name="_Toc524519163"/>
      <w:bookmarkStart w:id="103" w:name="_Toc524446390"/>
      <w:bookmarkStart w:id="104" w:name="_Toc524519071"/>
      <w:bookmarkStart w:id="105" w:name="_Toc524519166"/>
      <w:bookmarkEnd w:id="5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42397" w:rsidRDefault="00842397" w:rsidP="00842397">
      <w:pPr>
        <w:spacing w:after="0" w:line="360" w:lineRule="auto"/>
        <w:jc w:val="center"/>
        <w:rPr>
          <w:rFonts w:ascii="Arial" w:hAnsi="Arial" w:cs="Arial"/>
          <w:color w:val="B35E06" w:themeColor="accent1" w:themeShade="BF"/>
          <w:szCs w:val="24"/>
        </w:rPr>
      </w:pPr>
      <w:bookmarkStart w:id="106" w:name="_Toc524947297"/>
      <w:bookmarkStart w:id="107" w:name="_Toc525683586"/>
      <w:bookmarkStart w:id="108" w:name="_Toc525686134"/>
      <w:bookmarkStart w:id="109" w:name="_Toc525808260"/>
      <w:bookmarkStart w:id="110" w:name="_Toc525808291"/>
      <w:bookmarkStart w:id="111" w:name="_Toc525808454"/>
      <w:bookmarkStart w:id="112" w:name="_Toc524947298"/>
      <w:bookmarkStart w:id="113" w:name="_Toc525683587"/>
      <w:bookmarkStart w:id="114" w:name="_Toc525686135"/>
      <w:bookmarkStart w:id="115" w:name="_Toc525808261"/>
      <w:bookmarkStart w:id="116" w:name="_Toc525808292"/>
      <w:bookmarkStart w:id="117" w:name="_Toc525808455"/>
      <w:bookmarkStart w:id="118" w:name="_Toc524947299"/>
      <w:bookmarkStart w:id="119" w:name="_Toc525683588"/>
      <w:bookmarkStart w:id="120" w:name="_Toc525686136"/>
      <w:bookmarkStart w:id="121" w:name="_Toc525808262"/>
      <w:bookmarkStart w:id="122" w:name="_Toc525808293"/>
      <w:bookmarkStart w:id="123" w:name="_Toc525808456"/>
      <w:bookmarkStart w:id="124" w:name="_Toc524947300"/>
      <w:bookmarkStart w:id="125" w:name="_Toc525683589"/>
      <w:bookmarkStart w:id="126" w:name="_Toc525808294"/>
      <w:bookmarkStart w:id="127" w:name="_Toc525808457"/>
      <w:bookmarkStart w:id="128" w:name="_Toc53050378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842397" w:rsidRDefault="00842397" w:rsidP="00842397">
      <w:pPr>
        <w:pStyle w:val="Ttulo3"/>
        <w:numPr>
          <w:ilvl w:val="2"/>
          <w:numId w:val="7"/>
        </w:numPr>
        <w:jc w:val="center"/>
        <w:rPr>
          <w:rFonts w:ascii="Arial" w:hAnsi="Arial" w:cs="Arial"/>
          <w:b w:val="0"/>
          <w:color w:val="B35E06" w:themeColor="accent1" w:themeShade="BF"/>
        </w:rPr>
      </w:pPr>
      <w:bookmarkStart w:id="129" w:name="_Toc22652859"/>
      <w:bookmarkStart w:id="130" w:name="_Toc5371747"/>
      <w:bookmarkStart w:id="131" w:name="_Toc5263206"/>
      <w:bookmarkStart w:id="132" w:name="_Toc5180183"/>
      <w:bookmarkStart w:id="133" w:name="_Toc1380865"/>
      <w:bookmarkStart w:id="134" w:name="_Toc779020"/>
      <w:bookmarkStart w:id="135" w:name="_Toc536439469"/>
      <w:bookmarkStart w:id="136" w:name="_Toc338656"/>
      <w:bookmarkStart w:id="137" w:name="_Toc1379642"/>
      <w:bookmarkStart w:id="138" w:name="_Toc2071034"/>
      <w:bookmarkStart w:id="139" w:name="_Toc11316584"/>
      <w:bookmarkStart w:id="140" w:name="_Toc13479250"/>
      <w:bookmarkStart w:id="141" w:name="_Toc13479884"/>
      <w:bookmarkStart w:id="142" w:name="_Toc13480933"/>
      <w:bookmarkStart w:id="143" w:name="_Toc15894291"/>
      <w:bookmarkStart w:id="144" w:name="_Toc15988717"/>
      <w:bookmarkStart w:id="145" w:name="_Toc16507519"/>
      <w:bookmarkStart w:id="146" w:name="_Toc21951270"/>
      <w:bookmarkStart w:id="147" w:name="_Toc21956619"/>
      <w:bookmarkStart w:id="148" w:name="_Toc21957335"/>
      <w:bookmarkStart w:id="149" w:name="_Toc22303692"/>
      <w:bookmarkStart w:id="150" w:name="_Toc22646199"/>
      <w:bookmarkStart w:id="151" w:name="_Toc22653819"/>
      <w:bookmarkStart w:id="152" w:name="_Toc22732959"/>
      <w:bookmarkStart w:id="153" w:name="_Toc23170494"/>
      <w:bookmarkStart w:id="154" w:name="_Toc23171538"/>
      <w:bookmarkStart w:id="155" w:name="_Toc29554414"/>
      <w:r>
        <w:rPr>
          <w:rFonts w:ascii="Arial" w:hAnsi="Arial" w:cs="Arial"/>
          <w:b w:val="0"/>
          <w:color w:val="B35E06" w:themeColor="accent1" w:themeShade="BF"/>
        </w:rPr>
        <w:t>SEMANARIO JUDICIAL DE LA FEDERACIÓN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42397" w:rsidRDefault="00842397" w:rsidP="00842397"/>
    <w:p w:rsidR="00842397" w:rsidRDefault="00842397" w:rsidP="00842397">
      <w:pPr>
        <w:spacing w:after="0" w:line="240" w:lineRule="auto"/>
        <w:jc w:val="center"/>
        <w:rPr>
          <w:rFonts w:ascii="Arial" w:hAnsi="Arial" w:cs="Arial"/>
        </w:rPr>
      </w:pPr>
      <w:bookmarkStart w:id="156" w:name="_Toc525808458"/>
      <w:bookmarkStart w:id="157" w:name="_Toc525808295"/>
      <w:bookmarkStart w:id="158" w:name="_Toc525683590"/>
      <w:bookmarkStart w:id="159" w:name="_Toc524947301"/>
      <w:bookmarkEnd w:id="124"/>
      <w:bookmarkEnd w:id="125"/>
      <w:bookmarkEnd w:id="126"/>
      <w:bookmarkEnd w:id="127"/>
      <w:bookmarkEnd w:id="128"/>
      <w:r>
        <w:rPr>
          <w:rFonts w:ascii="Arial" w:hAnsi="Arial" w:cs="Arial"/>
          <w:bCs/>
          <w:szCs w:val="24"/>
        </w:rPr>
        <w:t>(https://sjf.scjn.gob.mx/SJFSem/Paginas/SemanarioV5.aspx</w:t>
      </w:r>
      <w:bookmarkEnd w:id="156"/>
      <w:bookmarkEnd w:id="157"/>
      <w:bookmarkEnd w:id="158"/>
      <w:bookmarkEnd w:id="159"/>
    </w:p>
    <w:p w:rsidR="00842397" w:rsidRPr="007D3839" w:rsidRDefault="00842397" w:rsidP="00842397">
      <w:pPr>
        <w:spacing w:after="0" w:line="240" w:lineRule="auto"/>
        <w:jc w:val="both"/>
        <w:rPr>
          <w:rFonts w:ascii="Arial" w:hAnsi="Arial" w:cs="Arial"/>
        </w:rPr>
      </w:pPr>
    </w:p>
    <w:p w:rsidR="00C77722" w:rsidRPr="00673468" w:rsidRDefault="00C77722" w:rsidP="00673468">
      <w:pPr>
        <w:spacing w:after="0" w:line="240" w:lineRule="auto"/>
        <w:jc w:val="both"/>
        <w:rPr>
          <w:rFonts w:ascii="Arial" w:hAnsi="Arial" w:cs="Arial"/>
        </w:rPr>
      </w:pPr>
    </w:p>
    <w:sectPr w:rsidR="00C77722" w:rsidRPr="00673468"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54" w:rsidRDefault="00AD0F54">
      <w:pPr>
        <w:spacing w:after="0" w:line="240" w:lineRule="auto"/>
      </w:pPr>
      <w:r>
        <w:separator/>
      </w:r>
    </w:p>
  </w:endnote>
  <w:endnote w:type="continuationSeparator" w:id="0">
    <w:p w:rsidR="00AD0F54" w:rsidRDefault="00AD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60D40426" wp14:editId="40B0081D">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54" w:rsidRDefault="00AD0F54">
      <w:pPr>
        <w:spacing w:after="0" w:line="240" w:lineRule="auto"/>
      </w:pPr>
      <w:r>
        <w:separator/>
      </w:r>
    </w:p>
  </w:footnote>
  <w:footnote w:type="continuationSeparator" w:id="0">
    <w:p w:rsidR="00AD0F54" w:rsidRDefault="00AD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7DCED2BA" wp14:editId="02772907">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306DA3F9" wp14:editId="7938444C">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7EA11B54" wp14:editId="05A2724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407FFDD" wp14:editId="01EF9FD9">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462E3"/>
    <w:rsid w:val="00265521"/>
    <w:rsid w:val="002C0A64"/>
    <w:rsid w:val="002E0B9C"/>
    <w:rsid w:val="002E6287"/>
    <w:rsid w:val="002E7D29"/>
    <w:rsid w:val="002F2A9F"/>
    <w:rsid w:val="00303AE1"/>
    <w:rsid w:val="0031206A"/>
    <w:rsid w:val="003233D6"/>
    <w:rsid w:val="00333562"/>
    <w:rsid w:val="00341C0A"/>
    <w:rsid w:val="003474DE"/>
    <w:rsid w:val="00357E72"/>
    <w:rsid w:val="00386915"/>
    <w:rsid w:val="003949BD"/>
    <w:rsid w:val="003B1DE3"/>
    <w:rsid w:val="003B321C"/>
    <w:rsid w:val="003F21F5"/>
    <w:rsid w:val="003F3ACB"/>
    <w:rsid w:val="00425411"/>
    <w:rsid w:val="00453EC0"/>
    <w:rsid w:val="00455912"/>
    <w:rsid w:val="00464729"/>
    <w:rsid w:val="004C01E6"/>
    <w:rsid w:val="004D07CE"/>
    <w:rsid w:val="004D61A7"/>
    <w:rsid w:val="004E18B4"/>
    <w:rsid w:val="004E2956"/>
    <w:rsid w:val="004E29DC"/>
    <w:rsid w:val="00500369"/>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73468"/>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2397"/>
    <w:rsid w:val="008434DE"/>
    <w:rsid w:val="00844331"/>
    <w:rsid w:val="00854858"/>
    <w:rsid w:val="008613E1"/>
    <w:rsid w:val="008668C3"/>
    <w:rsid w:val="008E17FB"/>
    <w:rsid w:val="008E6394"/>
    <w:rsid w:val="008F2008"/>
    <w:rsid w:val="00911229"/>
    <w:rsid w:val="00913F19"/>
    <w:rsid w:val="00924A01"/>
    <w:rsid w:val="0094311E"/>
    <w:rsid w:val="009468A0"/>
    <w:rsid w:val="009603E6"/>
    <w:rsid w:val="00992480"/>
    <w:rsid w:val="009C0993"/>
    <w:rsid w:val="009E413B"/>
    <w:rsid w:val="00A27FE4"/>
    <w:rsid w:val="00A448C1"/>
    <w:rsid w:val="00A65F33"/>
    <w:rsid w:val="00A75F43"/>
    <w:rsid w:val="00A91AFB"/>
    <w:rsid w:val="00AA308A"/>
    <w:rsid w:val="00AA7AA0"/>
    <w:rsid w:val="00AB4981"/>
    <w:rsid w:val="00AD0F54"/>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77722"/>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9F121F64-6785-4F25-B3F5-5F11505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5</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2020-01-09T21:50:00Z</dcterms:created>
  <dcterms:modified xsi:type="dcterms:W3CDTF">2020-01-13T18:26:00Z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